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</w:t>
      </w:r>
      <w:r>
        <w:rPr>
          <w:rFonts w:ascii="Times New Roman" w:eastAsia="Times New Roman" w:hAnsi="Times New Roman" w:cs="Times New Roman"/>
          <w:sz w:val="26"/>
          <w:szCs w:val="26"/>
        </w:rPr>
        <w:t>-01-2024-002660-06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</w:t>
      </w:r>
      <w:r>
        <w:rPr>
          <w:rFonts w:ascii="Times New Roman" w:eastAsia="Times New Roman" w:hAnsi="Times New Roman" w:cs="Times New Roman"/>
          <w:sz w:val="26"/>
          <w:szCs w:val="26"/>
        </w:rPr>
        <w:t>го округа – Югры Думлер Г.П.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>ся по адресу: 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40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ч. 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Саркеев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Филиал № 2 Государственного учреждения - регионального отделения Фонда социального страхования РФ по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установленного законном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начисленны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взноса</w:t>
      </w:r>
      <w:r>
        <w:rPr>
          <w:rFonts w:ascii="Times New Roman" w:eastAsia="Times New Roman" w:hAnsi="Times New Roman" w:cs="Times New Roman"/>
          <w:sz w:val="26"/>
          <w:szCs w:val="26"/>
        </w:rPr>
        <w:t>х в составе единой формы сведений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(ЕФС-1)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сдачи которого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>до 26.10.2023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доказательство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365716 </w:t>
      </w:r>
      <w:r>
        <w:rPr>
          <w:rStyle w:val="cat-UserDefinedgrp-4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</w:t>
      </w:r>
      <w:r>
        <w:rPr>
          <w:rFonts w:ascii="Times New Roman" w:eastAsia="Times New Roman" w:hAnsi="Times New Roman" w:cs="Times New Roman"/>
          <w:sz w:val="26"/>
          <w:szCs w:val="26"/>
        </w:rPr>
        <w:t>ких лиц;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данные о электронном получении файла (шлюз приема расчета).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 1 ст. 24 ФЗ от 24.07.1998 г. № 125-ФЗ "Об обязательном социальном страховании от несчастных случаев на производстве и профессиональных заболеваний" (с изменениями и дополнениями)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сведений, предусмотренной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2 ст. 15.33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арушение установленных 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деяния.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Саркеева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ст.15.33 КоАП РФ и назначить наказание в виде штрафа в размере 300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Оплату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ОСФР по ХМАО-Югре,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8601002078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860101001 БИК ТОФК 007162163 ОКТМО </w:t>
      </w:r>
      <w:r>
        <w:rPr>
          <w:rFonts w:ascii="Times New Roman" w:eastAsia="Times New Roman" w:hAnsi="Times New Roman" w:cs="Times New Roman"/>
          <w:sz w:val="26"/>
          <w:szCs w:val="26"/>
        </w:rPr>
        <w:t>71871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7971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1601 2300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000 3140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ЕКС 40102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45370000007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ОСФР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л/счет 04874Ф87010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УИН </w:t>
      </w:r>
      <w:r>
        <w:rPr>
          <w:rFonts w:ascii="Times New Roman" w:eastAsia="Times New Roman" w:hAnsi="Times New Roman" w:cs="Times New Roman"/>
          <w:sz w:val="26"/>
          <w:szCs w:val="26"/>
        </w:rPr>
        <w:t>79786001203240075397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квитанция пр</w:t>
      </w:r>
      <w:r>
        <w:rPr>
          <w:rFonts w:ascii="Times New Roman" w:eastAsia="Times New Roman" w:hAnsi="Times New Roman" w:cs="Times New Roman"/>
          <w:sz w:val="26"/>
          <w:szCs w:val="26"/>
        </w:rPr>
        <w:t>едоставляется в 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 9 ул. Гагарина г. Сургута. Лица, несвоевременно уплатившие штраф, подлежат ответственности по ч. 1 ст. 20.25 КоАП РФ, санкция данной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</w:t>
      </w:r>
      <w:r>
        <w:rPr>
          <w:rFonts w:ascii="Times New Roman" w:eastAsia="Times New Roman" w:hAnsi="Times New Roman" w:cs="Times New Roman"/>
          <w:sz w:val="26"/>
          <w:szCs w:val="26"/>
        </w:rPr>
        <w:t>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right="43"/>
        <w:jc w:val="both"/>
        <w:rPr>
          <w:sz w:val="26"/>
          <w:szCs w:val="26"/>
        </w:rPr>
      </w:pPr>
      <w:r>
        <w:rPr>
          <w:rStyle w:val="cat-UserDefinedgrp-42rplc-5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43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40rplc-32">
    <w:name w:val="cat-UserDefined grp-40 rplc-32"/>
    <w:basedOn w:val="DefaultParagraphFont"/>
  </w:style>
  <w:style w:type="character" w:customStyle="1" w:styleId="cat-UserDefinedgrp-39rplc-37">
    <w:name w:val="cat-UserDefined grp-39 rplc-37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